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2B" w:rsidRPr="001B442B" w:rsidRDefault="001B442B" w:rsidP="001B442B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1B442B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"МР 2.4.5.0107-15. 2.4.5. Гигиена. Гигиена детей и подростков. Детское питание. Организация питания детей дошкольного и школьного возраста в организованных коллективах. Методические рекомендации" (утв. Главным государственным санитарным врачом РФ 12.11.2015)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0" w:name="100001"/>
      <w:bookmarkEnd w:id="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Утверждаю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Руководитель Федеральной службы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по надзору в сфере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защиты прав потребителей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и благополучия человека,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Главный государственный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санитарный врач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Российской Федерации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А.Ю.ПОПОВА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12 ноября 2015 г.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" w:name="100002"/>
      <w:bookmarkEnd w:id="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2.4.5. ГИГИЕНА. ГИГИЕНА ДЕТЕЙ И ПОДРОСТКОВ. ДЕТСКОЕ ПИТАНИЕ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" w:name="100003"/>
      <w:bookmarkEnd w:id="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ОРГАНИЗАЦИЯ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ПИТАНИЯ ДЕТЕЙ ДОШКОЛЬНОГО И ШКОЛЬНОГО ВОЗРАСТА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В ОРГАНИЗОВАННЫХ КОЛЛЕКТИВАХ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" w:name="100004"/>
      <w:bookmarkEnd w:id="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МЕТОДИЧЕСКИЕ РЕКОМЕНДАЦИИ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МР 2.4.5.0107-15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4" w:name="100005"/>
      <w:bookmarkEnd w:id="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I. Область применения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5" w:name="100006"/>
      <w:bookmarkEnd w:id="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1.1. Настоящие методические рекомендации предназначены для врачей и медицинских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сестер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детских образовательных учреждений, врачей-педиатров, врачей-диетологов, диетических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сестер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организаторов здравоохранения.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6" w:name="100007"/>
      <w:bookmarkEnd w:id="6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1.2. В настоящем документе представлены основные принципы и рекомендации при организации питания детей дошкольного и школьного возраста в организованных коллективах, а также по </w:t>
      </w: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использованию ассортимента пищевых продуктов в питании детей.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7" w:name="100008"/>
      <w:bookmarkEnd w:id="7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II. Введение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8" w:name="100009"/>
      <w:bookmarkEnd w:id="8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2.1. Оптимальное (здоровое) питание детей является необходимым условием обеспечения их здоровья, устойчивости к воздействию инфекций и других неблагоприятных факторов и способности к обучению во все возрастные периоды их жизни. В то же время, широкомасштабные эпидемиологические исследования структуры питания и пищевого статуса детей и подростков,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проведенные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в последние годы специалистами ФГБНУ "НИИ питания" и других медицинских учреждений страны, указывают на существенные недостатки в организации питания детей разного возраста.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9" w:name="100010"/>
      <w:bookmarkEnd w:id="9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2.2.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Серьезной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проблемой является избыточное потребление сахара и кондитерских изделий, жира и продуктов с высоким содержанием поваренной соли на фоне сохраняющегося дефицита ряда микронутриентов и, в частности, витаминов C, B1, B2,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mc:AlternateContent>
          <mc:Choice Requires="wps">
            <w:drawing>
              <wp:inline distT="0" distB="0" distL="0" distR="0">
                <wp:extent cx="114300" cy="190500"/>
                <wp:effectExtent l="0" t="0" r="0" b="0"/>
                <wp:docPr id="2" name="Прямоугольник 2" descr="data:image/png;base64,iVBORw0KGgoAAAANSUhEUgAAAAkAAAAPCAYAAAA2yOUNAAAAGElEQVQokWP8////fwYCgImQglFFI0ARALyGBBq288EV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/png;base64,iVBORw0KGgoAAAANSUhEUgAAAAkAAAAPCAYAAAA2yOUNAAAAGElEQVQokWP8////fwYCgImQglFFI0ARALyGBBq288EVAAAAAElFTkSuQmCC" style="width:9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-каротина; железа, кальция (у 30 - 40% детей); йода (у 70 - 80% детей), а также ПНЖК, пищевых волокон.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0" w:name="100011"/>
      <w:bookmarkEnd w:id="1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2.3. У детей дошкольного и школьного возраста отмечается высокая частота болезней обмена веществ (в первую очередь, ожирения), анемий; заболеваний желудочно-кишечного тракта,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распространенность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которых значительно увеличилась за последние годы. В среднем по всем половозрастным группам детей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распространенность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избыточной массы тела и ожирения составили 19,9 и 5,6% соответственно.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1" w:name="100012"/>
      <w:bookmarkEnd w:id="1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2.4. Недостаточное использование рыбы, кисломолочных продуктов, растительных масел, овощей и фруктов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ведет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к сниженному потреблению ПНЖК, особенно семейства</w:t>
      </w:r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,</w:t>
      </w:r>
      <w:proofErr w:type="gram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низкому потреблению пищевых волокон, микронутриентов: витаминов (особенно C, B2 и </w:t>
      </w:r>
      <w:r>
        <w:rPr>
          <w:rFonts w:ascii="Arial" w:eastAsia="Times New Roman" w:hAnsi="Arial" w:cs="Arial"/>
          <w:noProof/>
          <w:color w:val="212529"/>
          <w:sz w:val="30"/>
          <w:szCs w:val="30"/>
          <w:lang w:eastAsia="ru-RU"/>
        </w:rPr>
        <mc:AlternateContent>
          <mc:Choice Requires="wps">
            <w:drawing>
              <wp:inline distT="0" distB="0" distL="0" distR="0">
                <wp:extent cx="114300" cy="190500"/>
                <wp:effectExtent l="0" t="0" r="0" b="0"/>
                <wp:docPr id="1" name="Прямоугольник 1" descr="data:image/png;base64,iVBORw0KGgoAAAANSUhEUgAAAAkAAAAPCAYAAAA2yOUNAAAAGElEQVQokWP8////fwYCgImQglFFI0ARALyGBBq288EV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/png;base64,iVBORw0KGgoAAAANSUhEUgAAAAkAAAAPCAYAAAA2yOUNAAAAGElEQVQokWP8////fwYCgImQglFFI0ARALyGBBq288EVAAAAAElFTkSuQmCC" style="width:9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-каротина), кальция, железа, йода, цинка.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2" w:name="100013"/>
      <w:bookmarkEnd w:id="1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III. Принципы и рекомендации при организации </w:t>
      </w:r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здорового</w:t>
      </w:r>
      <w:proofErr w:type="gramEnd"/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питания детей в организованных коллективах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3" w:name="100014"/>
      <w:bookmarkEnd w:id="1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3.1. Общие принципы здорового питания детей, которые могут обеспечить наиболее эффективную роль алиментарного фактора в поддержании их здоровья, следующие: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4" w:name="100015"/>
      <w:bookmarkEnd w:id="1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а) адекватная энергетическая ценность рационов, соответствующая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энергозатратам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детей;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5" w:name="100016"/>
      <w:bookmarkEnd w:id="1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б) сбалансированность рациона по всем заменимым и незаменимым пищевым факторам, включая белки и аминокислоты, пищевые жиры и жирные кислоты, витамины, минеральные соли и микроэлементы;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6" w:name="100017"/>
      <w:bookmarkEnd w:id="16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в) максимальное разнообразие рациона, являющееся основным условием обеспечения его сбалансированности;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7" w:name="100018"/>
      <w:bookmarkEnd w:id="17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г) оптимальный режим питания;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8" w:name="100019"/>
      <w:bookmarkEnd w:id="18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д) адекватная технологическая и кулинарная обработка продуктов и блюд, обеспечивающая их высокие вкусовые достоинства и сохранность исходной пищевой ценности;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9" w:name="100020"/>
      <w:bookmarkEnd w:id="19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е)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учет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индивидуальных особенностей детей (в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т.ч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 непереносимость ими отдельных продуктов и блюд);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0" w:name="100021"/>
      <w:bookmarkEnd w:id="2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ж)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1" w:name="100022"/>
      <w:bookmarkEnd w:id="2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3.2. В соответствии с этими принципами рационы питания дошкольников и школьников должны включать все основные группы продуктов, а именно - мясо и мясопродукты, рыбу и рыбопродукты, молоко и молочные продукты, яйца, пищевые жиры, овощи и фрукты, хлеб и хлебобулочные изделия, крупы, макаронные изделия и бобовые, сахар и кондитерские изделия. Только в этом случае можно обеспечить детей всеми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2" w:name="100023"/>
      <w:bookmarkEnd w:id="2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3.3. Детям не рекомендуется ряд продуктов и блюд. </w:t>
      </w:r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К ним относятся продукты, содержащие облигатные аллергены, эфирные масла, значительные количества соли и жира, и, в частности,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копченые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колбасы, закусочные консервы, жирные сорта говядины, баранины и свинины, некоторые специи (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черный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перец, хрен, горчица).</w:t>
      </w:r>
      <w:proofErr w:type="gramEnd"/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3" w:name="100024"/>
      <w:bookmarkEnd w:id="2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3.4. Среднесуточный рацион питания должен удовлетворять физиологическим потребностям в энергии и пищевых веществах для детей всех возрастных групп ("Нормы физиологических потребностей в энергии и пищевых веществах для различных </w:t>
      </w: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возрастных групп населения в Российской Федерации" </w:t>
      </w:r>
      <w:hyperlink r:id="rId5" w:anchor="100018" w:history="1">
        <w:r w:rsidRPr="001B442B">
          <w:rPr>
            <w:rFonts w:ascii="Arial" w:eastAsia="Times New Roman" w:hAnsi="Arial" w:cs="Arial"/>
            <w:color w:val="4272D7"/>
            <w:sz w:val="30"/>
            <w:szCs w:val="30"/>
            <w:u w:val="single"/>
            <w:lang w:eastAsia="ru-RU"/>
          </w:rPr>
          <w:t>МР 2.3.1.2432-08</w:t>
        </w:r>
      </w:hyperlink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).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4" w:name="100025"/>
      <w:bookmarkEnd w:id="2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3.5. Большинство детей посещают образовательные учреждения, где они получают с пищей значительную часть пищевых веществ и энергии. При этом организация питания в детских образовательных учреждениях регламентируется среднесуточными наборами продуктов питания, обеспечивающими детей необходимым количеством энергии и нутриентов, в зависимости от длительности пребывания в образовательных учреждениях.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5" w:name="100026"/>
      <w:bookmarkEnd w:id="2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Во время пребывания в дошкольных организациях основную часть суточного рациона питания (не менее 70%)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ребенок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получает именно в этих учреждениях.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6" w:name="100027"/>
      <w:bookmarkEnd w:id="26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3.6. Распределение энергетической ценности (калорийности) суточного рациона питания детей на отдельные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приемы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пищи в зависимости от их времени пребывания в дошкольных организациях представлено в табл. 1.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" w:name="100028"/>
      <w:bookmarkEnd w:id="27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Таблица 1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" w:name="100029"/>
      <w:bookmarkEnd w:id="28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Рекомендуемое распределение калорийности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между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приемами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пищи в зависимости от времени пребывания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детей в дошкольных организациях</w:t>
      </w:r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(%)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2414"/>
        <w:gridCol w:w="2976"/>
      </w:tblGrid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9" w:name="100030"/>
            <w:bookmarkEnd w:id="2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Для детей с круглосуточным пребыванием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30" w:name="100031"/>
            <w:bookmarkEnd w:id="3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Для детей с дневным пребыванием 8 - 10 ч. </w:t>
            </w:r>
            <w:hyperlink r:id="rId6" w:anchor="100048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31" w:name="100032"/>
            <w:bookmarkEnd w:id="3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Для детей с дневным пребыванием 12 ч. </w:t>
            </w:r>
            <w:hyperlink r:id="rId7" w:anchor="100048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&lt;*&gt;</w:t>
              </w:r>
            </w:hyperlink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32" w:name="100033"/>
            <w:bookmarkEnd w:id="3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завтрак (20 - 25%)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33" w:name="100034"/>
            <w:bookmarkEnd w:id="3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завтрак (20 - 25%)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34" w:name="100035"/>
            <w:bookmarkEnd w:id="3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завтрак (20 - 25%)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35" w:name="100036"/>
            <w:bookmarkEnd w:id="3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2-й завтрак (5%)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36" w:name="100037"/>
            <w:bookmarkEnd w:id="3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2-й завтрак (5%)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37" w:name="100038"/>
            <w:bookmarkEnd w:id="3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2-й завтрак (5%)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38" w:name="100039"/>
            <w:bookmarkEnd w:id="3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обед (30 - 35%)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39" w:name="100040"/>
            <w:bookmarkEnd w:id="3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обед (30 - 35%)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40" w:name="100041"/>
            <w:bookmarkEnd w:id="4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обед (30 - 35%)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41" w:name="100042"/>
            <w:bookmarkEnd w:id="4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полдник (10 - 15%)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42" w:name="100043"/>
            <w:bookmarkEnd w:id="4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полдник (10 - 15%)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43" w:name="100044"/>
            <w:bookmarkEnd w:id="4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полдник (10 - 15%) / или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уплотненный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 полдник </w:t>
            </w:r>
            <w:hyperlink r:id="rId8" w:anchor="100049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&lt;**&gt;</w:t>
              </w:r>
            </w:hyperlink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 (30 - 35%)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44" w:name="100045"/>
            <w:bookmarkEnd w:id="4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ужин (20 - 25%)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45" w:name="100046"/>
            <w:bookmarkEnd w:id="4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ужин (20 - 25%) </w:t>
            </w:r>
            <w:hyperlink r:id="rId9" w:anchor="100049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&lt;**&gt;</w:t>
              </w:r>
            </w:hyperlink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46" w:name="100047"/>
            <w:bookmarkEnd w:id="4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2-й ужин (до 5%) - дополнительный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прием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 пищи перед сном - кисломолочный напиток с </w:t>
            </w:r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lastRenderedPageBreak/>
              <w:t>булочным или мучным кулинарным изделием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</w:p>
        </w:tc>
      </w:tr>
      <w:tr w:rsidR="001B442B" w:rsidRPr="001B442B" w:rsidTr="001B442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47" w:name="100048"/>
            <w:bookmarkEnd w:id="4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lastRenderedPageBreak/>
              <w:t>&lt;*&gt; Рекомендуемое потребление белков, жиров, витаминов и минеральных веществ детьми во время пребывания в дошкольных организациях должно составлять не менее 70% от суточной потребности.</w:t>
            </w:r>
          </w:p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48" w:name="100049"/>
            <w:bookmarkEnd w:id="4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&lt;**&gt; Вместо полдника и ужина возможна организация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уплотненного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 полдника (30 - 35%).</w:t>
            </w:r>
          </w:p>
        </w:tc>
      </w:tr>
    </w:tbl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49" w:name="100050"/>
      <w:bookmarkEnd w:id="49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3.7. </w:t>
      </w:r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 организации питания детей школьного возраста, обучающихся в образовательных учреждениях, следует иметь в виду следующие основные медико-биологические требования:</w:t>
      </w:r>
      <w:proofErr w:type="gramEnd"/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50" w:name="100051"/>
      <w:bookmarkEnd w:id="5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а) рацион должен состоять из завтрака и обеда и обеспечивать 20 - 25 и 30 - 35% суточной потребности в энергии соответственно, а по содержанию белков, жиров, углеводов, витаминов, минеральных солей и микроэлементов завтрак и обед в сумме должны обеспечивать 55 - 60% рекомендуемых суточных физиологических норм потребности;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51" w:name="100052"/>
      <w:bookmarkEnd w:id="5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б) рационы должны быть дифференцированы по своей энергетической ценности, содержанию белков, жиров, углеводов, витаминов, минеральных солей и микроэлементов в зависимости от возраста детей (для 7 - 11 лет и 11 - 18 лет);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52" w:name="100053"/>
      <w:bookmarkEnd w:id="5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в) необходимо соблюдение режима питания - завтрак перед уходом в школу, второй завтрак в школе (в 10 - 11 ч), необходимый для восполнения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энергозатрат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и запасов пищевых веществ, интенсивно расходуемых в процессе обучения; обед (дома или в школе), полдник и ужин (не позднее чем за 2 часа до сна).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53" w:name="100054"/>
      <w:bookmarkEnd w:id="5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3.8. В примерном меню должно учитываться рациональное распределение энергетической ценности по отдельным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приемам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пищи. Рекомендуемое потребление белков, жиров, витаминов и минеральных веществ (завтрак, обед) в образовательных учреждениях детьми 7 - 18 лет должно составлять 55 - 60% от суточной потребности (табл. 2).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54" w:name="100055"/>
      <w:bookmarkEnd w:id="5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Таблица 2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55" w:name="100056"/>
      <w:bookmarkEnd w:id="5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Распределение в процентном отношении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потребления энергии по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приемам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пищи детьми 7 - 18 лет,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обучающихся в образовательных учреждениях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6904"/>
      </w:tblGrid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56" w:name="100057"/>
            <w:bookmarkEnd w:id="56"/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lastRenderedPageBreak/>
              <w:t>Прием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 пищи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57" w:name="100058"/>
            <w:bookmarkEnd w:id="5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Доля суточной потребности в энергии, % </w:t>
            </w:r>
            <w:hyperlink r:id="rId10" w:anchor="100067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&lt;*&gt;</w:t>
              </w:r>
            </w:hyperlink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58" w:name="100059"/>
            <w:bookmarkEnd w:id="5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59" w:name="100060"/>
            <w:bookmarkEnd w:id="5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20 - 25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60" w:name="100061"/>
            <w:bookmarkEnd w:id="6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61" w:name="100062"/>
            <w:bookmarkEnd w:id="6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30 - 35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62" w:name="100063"/>
            <w:bookmarkEnd w:id="6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63" w:name="100064"/>
            <w:bookmarkEnd w:id="6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64" w:name="100065"/>
            <w:bookmarkEnd w:id="6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Ужин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65" w:name="100066"/>
            <w:bookmarkEnd w:id="6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25 - 30</w:t>
            </w:r>
          </w:p>
        </w:tc>
      </w:tr>
      <w:tr w:rsidR="001B442B" w:rsidRPr="001B442B" w:rsidTr="001B442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66" w:name="100067"/>
            <w:bookmarkEnd w:id="6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&lt;*&gt; Рекомендуемое потребление белков, жиров, витаминов и минеральных веществ детьми (завтрак, обед) в образовательных учреждениях должно составлять 55 - 60% от суточной потребности.</w:t>
            </w:r>
          </w:p>
        </w:tc>
      </w:tr>
    </w:tbl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67" w:name="100068"/>
      <w:bookmarkEnd w:id="67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 увеличении умственных и физических нагрузок допускается увеличение калорийности рационов питания детей в соответствии с нагрузками (кадетские школы, школы олимпийского резерва и др.).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68" w:name="100069"/>
      <w:bookmarkEnd w:id="68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3.9. Организация питания детей в организованных коллективах регламентируется </w:t>
      </w:r>
      <w:hyperlink r:id="rId11" w:anchor="100014" w:history="1">
        <w:r w:rsidRPr="001B442B">
          <w:rPr>
            <w:rFonts w:ascii="Arial" w:eastAsia="Times New Roman" w:hAnsi="Arial" w:cs="Arial"/>
            <w:color w:val="4272D7"/>
            <w:sz w:val="30"/>
            <w:szCs w:val="30"/>
            <w:u w:val="single"/>
            <w:lang w:eastAsia="ru-RU"/>
          </w:rPr>
          <w:t>СанПиН 2.4.1.3049-13</w:t>
        </w:r>
      </w:hyperlink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 и </w:t>
      </w:r>
      <w:hyperlink r:id="rId12" w:anchor="100015" w:history="1">
        <w:r w:rsidRPr="001B442B">
          <w:rPr>
            <w:rFonts w:ascii="Arial" w:eastAsia="Times New Roman" w:hAnsi="Arial" w:cs="Arial"/>
            <w:color w:val="4272D7"/>
            <w:sz w:val="30"/>
            <w:szCs w:val="30"/>
            <w:u w:val="single"/>
            <w:lang w:eastAsia="ru-RU"/>
          </w:rPr>
          <w:t>СанПиН 2.4.5.2409-08</w:t>
        </w:r>
      </w:hyperlink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"Санитарно-эпидемиологические требования к организации питания обучающихся в образовательных учреждениях, учреждениях начального и среднего профессионального образования". Соблюдение требований, содержащихся в указанных документах, обеспечивает санитарно-микробиологическую и санитарно-химическую безопасность питания детей дошкольного возраста в организованных коллективах и пищевую ценность рациона, достаточную для нормального развития организма ребенка дошкольного и школьного возраста.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69" w:name="100070"/>
      <w:bookmarkEnd w:id="69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3.10. Продукты, используемые в питании детей в детских организованных коллективах, должны быть качественными, безопасными и соответствовать требованиям действующего законодательства. Питание должно быть щадящим как по способу приготовления (ограничение жареных блюд), так и по своему химическому составу (ограничение пищевых добавок, поваренной соли, специй и др.).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70" w:name="100071"/>
      <w:bookmarkEnd w:id="7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3.11. </w:t>
      </w:r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Питание детей в домашних условиях, согласно имеющимся данным мониторинга, отличается наличием выраженных дисбалансов, состоящих в избыточном потреблении животного жира, сахара (как добавленного, так и поступающего в составе потребляемых кондитерских изделий), газированных напитков, нежелательных для детского возраста пищевых добавок при одновременном недостаточном потреблении ряда критически важных для развития организма ребенка нутриентов: витаминов </w:t>
      </w: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C, группы B, макро- и микроэлементов, кальция, йода, железа</w:t>
      </w:r>
      <w:proofErr w:type="gram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цинка, пищевых волокон, ПНЖК ряда</w:t>
      </w:r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.</w:t>
      </w:r>
      <w:proofErr w:type="gramEnd"/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71" w:name="100072"/>
      <w:bookmarkEnd w:id="71"/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Принимая во внимание, что питание должно удовлетворять физиологическим потребностям в энергии и пищевых веществах для детей всех возрастных групп ("Нормы физиологических потребностей в энергии и пищевых веществах для различных возрастных групп населения в Российской Федерации" </w:t>
      </w:r>
      <w:hyperlink r:id="rId13" w:anchor="100003" w:history="1">
        <w:r w:rsidRPr="001B442B">
          <w:rPr>
            <w:rFonts w:ascii="Arial" w:eastAsia="Times New Roman" w:hAnsi="Arial" w:cs="Arial"/>
            <w:color w:val="4272D7"/>
            <w:sz w:val="30"/>
            <w:szCs w:val="30"/>
            <w:u w:val="single"/>
            <w:lang w:eastAsia="ru-RU"/>
          </w:rPr>
          <w:t>МР 2.3.1.2432-08</w:t>
        </w:r>
      </w:hyperlink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), требуется коррекция среднесуточного рациона в целях устранения алиментарных дисбалансов, вызванных неправильным питанием детей в домашних условиях.</w:t>
      </w:r>
      <w:proofErr w:type="gramEnd"/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72" w:name="100073"/>
      <w:bookmarkEnd w:id="7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3.12. С целью снижения риска развития избыточной массы тела, ожирения, сахарного диабета II типа, кариеса, гипертонической болезни в рекомендованных наборах (</w:t>
      </w:r>
      <w:hyperlink r:id="rId14" w:anchor="100077" w:history="1">
        <w:r w:rsidRPr="001B442B">
          <w:rPr>
            <w:rFonts w:ascii="Arial" w:eastAsia="Times New Roman" w:hAnsi="Arial" w:cs="Arial"/>
            <w:color w:val="4272D7"/>
            <w:sz w:val="30"/>
            <w:szCs w:val="30"/>
            <w:u w:val="single"/>
            <w:lang w:eastAsia="ru-RU"/>
          </w:rPr>
          <w:t>табл. 3</w:t>
        </w:r>
      </w:hyperlink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и </w:t>
      </w:r>
      <w:hyperlink r:id="rId15" w:anchor="100173" w:history="1">
        <w:r w:rsidRPr="001B442B">
          <w:rPr>
            <w:rFonts w:ascii="Arial" w:eastAsia="Times New Roman" w:hAnsi="Arial" w:cs="Arial"/>
            <w:color w:val="4272D7"/>
            <w:sz w:val="30"/>
            <w:szCs w:val="30"/>
            <w:u w:val="single"/>
            <w:lang w:eastAsia="ru-RU"/>
          </w:rPr>
          <w:t>4</w:t>
        </w:r>
      </w:hyperlink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) уменьшено содержание сахара, кондитерских изделий, соли.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73" w:name="100074"/>
      <w:bookmarkEnd w:id="7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3.13. Продукты с высоким содержанием жира должны быть заменены на продукты с пониженным его содержанием. Так, рекомендовано использовать сметану 10 - 15%-й жирности, а творог - 5 - 9%-й жирности. Важным вопросом является формирование у детей, начиная с дошкольного возраста, правильных пищевых (вкусовых) предпочтений, направленных на потребление продуктов, являющихся источниками многих важных макр</w:t>
      </w:r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о-</w:t>
      </w:r>
      <w:proofErr w:type="gram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и микронутриентов (овощи, фрукты, рыба, зернобобовые), при ограничении потребления кондитерских изделий, газированных напитков.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74" w:name="100075"/>
      <w:bookmarkEnd w:id="7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3.14. В </w:t>
      </w:r>
      <w:hyperlink r:id="rId16" w:anchor="100077" w:history="1">
        <w:r w:rsidRPr="001B442B">
          <w:rPr>
            <w:rFonts w:ascii="Arial" w:eastAsia="Times New Roman" w:hAnsi="Arial" w:cs="Arial"/>
            <w:color w:val="4272D7"/>
            <w:sz w:val="30"/>
            <w:szCs w:val="30"/>
            <w:u w:val="single"/>
            <w:lang w:eastAsia="ru-RU"/>
          </w:rPr>
          <w:t>табл. 3</w:t>
        </w:r>
      </w:hyperlink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и </w:t>
      </w:r>
      <w:hyperlink r:id="rId17" w:anchor="100173" w:history="1">
        <w:r w:rsidRPr="001B442B">
          <w:rPr>
            <w:rFonts w:ascii="Arial" w:eastAsia="Times New Roman" w:hAnsi="Arial" w:cs="Arial"/>
            <w:color w:val="4272D7"/>
            <w:sz w:val="30"/>
            <w:szCs w:val="30"/>
            <w:u w:val="single"/>
            <w:lang w:eastAsia="ru-RU"/>
          </w:rPr>
          <w:t>4</w:t>
        </w:r>
      </w:hyperlink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представлены рекомендуемые среднесуточные наборы пищевых продуктов для организации питания детей в организованных коллективах. При разработке этих наборов предусмотрено использование продуктов отечественного производства.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75" w:name="100076"/>
      <w:bookmarkEnd w:id="7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Таблица 3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76" w:name="100077"/>
      <w:bookmarkEnd w:id="76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Рекомендуемые среднесуточные наборы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пищевых продуктов для организации питания детей 1 - 3 лет,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3 - 7 лет в организованных коллективах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1"/>
        <w:gridCol w:w="2392"/>
        <w:gridCol w:w="1971"/>
      </w:tblGrid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77" w:name="100078"/>
            <w:bookmarkEnd w:id="7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Наименование продуктов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78" w:name="100079"/>
            <w:bookmarkEnd w:id="7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Количество продуктов в зависимости от возраста детей, г, мл, нетто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79" w:name="100080"/>
            <w:bookmarkEnd w:id="7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1 - 3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80" w:name="100081"/>
            <w:bookmarkEnd w:id="8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3 - 7 лет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81" w:name="100082"/>
            <w:bookmarkEnd w:id="8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lastRenderedPageBreak/>
              <w:t>Хлеб ржаной (ржано-пшеничный, пшеничный, ржаной)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82" w:name="100083"/>
            <w:bookmarkEnd w:id="8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83" w:name="100084"/>
            <w:bookmarkEnd w:id="8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130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84" w:name="100085"/>
            <w:bookmarkEnd w:id="8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Мука пшеничная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85" w:name="100086"/>
            <w:bookmarkEnd w:id="8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86" w:name="100087"/>
            <w:bookmarkEnd w:id="8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29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87" w:name="100088"/>
            <w:bookmarkEnd w:id="8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Крупы (злаки), бобовые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88" w:name="100089"/>
            <w:bookmarkEnd w:id="8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89" w:name="100090"/>
            <w:bookmarkEnd w:id="8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43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90" w:name="100091"/>
            <w:bookmarkEnd w:id="9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91" w:name="100092"/>
            <w:bookmarkEnd w:id="9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92" w:name="100093"/>
            <w:bookmarkEnd w:id="9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12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93" w:name="100094"/>
            <w:bookmarkEnd w:id="9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94" w:name="100095"/>
            <w:bookmarkEnd w:id="9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95" w:name="100096"/>
            <w:bookmarkEnd w:id="9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140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96" w:name="100097"/>
            <w:bookmarkEnd w:id="9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Овощи, зелень (в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т.ч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. сезонные)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97" w:name="100098"/>
            <w:bookmarkEnd w:id="9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98" w:name="100099"/>
            <w:bookmarkEnd w:id="9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260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99" w:name="100100"/>
            <w:bookmarkEnd w:id="9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Фрукты (плоды свежие)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00" w:name="100101"/>
            <w:bookmarkEnd w:id="10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01" w:name="100102"/>
            <w:bookmarkEnd w:id="10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100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02" w:name="100103"/>
            <w:bookmarkEnd w:id="10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Фрукты сухие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03" w:name="100104"/>
            <w:bookmarkEnd w:id="10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04" w:name="100105"/>
            <w:bookmarkEnd w:id="10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11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05" w:name="100106"/>
            <w:bookmarkEnd w:id="10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Соки (фруктовые, овощные)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06" w:name="100107"/>
            <w:bookmarkEnd w:id="10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07" w:name="100108"/>
            <w:bookmarkEnd w:id="10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100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08" w:name="100109"/>
            <w:bookmarkEnd w:id="10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09" w:name="100110"/>
            <w:bookmarkEnd w:id="10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10" w:name="100111"/>
            <w:bookmarkEnd w:id="11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50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11" w:name="100112"/>
            <w:bookmarkEnd w:id="11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Мясо (говядина, нежирная свинина, баранина и др.)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12" w:name="100113"/>
            <w:bookmarkEnd w:id="11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13" w:name="100114"/>
            <w:bookmarkEnd w:id="11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55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14" w:name="100115"/>
            <w:bookmarkEnd w:id="11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Мясо птицы </w:t>
            </w:r>
            <w:hyperlink r:id="rId18" w:anchor="100169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15" w:name="100116"/>
            <w:bookmarkEnd w:id="11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16" w:name="100117"/>
            <w:bookmarkEnd w:id="11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24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17" w:name="100118"/>
            <w:bookmarkEnd w:id="11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Рыба, в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т.ч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. сельдь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слабосоленая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18" w:name="100119"/>
            <w:bookmarkEnd w:id="11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19" w:name="100120"/>
            <w:bookmarkEnd w:id="11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37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20" w:name="100121"/>
            <w:bookmarkEnd w:id="12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Колбасные изделия </w:t>
            </w:r>
            <w:hyperlink r:id="rId19" w:anchor="100170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21" w:name="100122"/>
            <w:bookmarkEnd w:id="12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22" w:name="100123"/>
            <w:bookmarkEnd w:id="12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7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23" w:name="100124"/>
            <w:bookmarkEnd w:id="12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Молоко и кисломолочные напитки (не ниже 2,5% жирности)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24" w:name="100125"/>
            <w:bookmarkEnd w:id="12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25" w:name="100126"/>
            <w:bookmarkEnd w:id="12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450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26" w:name="100127"/>
            <w:bookmarkEnd w:id="12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Творог (5 - 9% жирности)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27" w:name="100128"/>
            <w:bookmarkEnd w:id="12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28" w:name="100129"/>
            <w:bookmarkEnd w:id="12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40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29" w:name="100130"/>
            <w:bookmarkEnd w:id="12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30" w:name="100131"/>
            <w:bookmarkEnd w:id="13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31" w:name="100132"/>
            <w:bookmarkEnd w:id="13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6,4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32" w:name="100133"/>
            <w:bookmarkEnd w:id="13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Сметана (10 - 15% жирности)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33" w:name="100134"/>
            <w:bookmarkEnd w:id="13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34" w:name="100135"/>
            <w:bookmarkEnd w:id="13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11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35" w:name="100136"/>
            <w:bookmarkEnd w:id="13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36" w:name="100137"/>
            <w:bookmarkEnd w:id="13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37" w:name="100138"/>
            <w:bookmarkEnd w:id="13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21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38" w:name="100139"/>
            <w:bookmarkEnd w:id="13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Масло растительное (подсолнечное, кукурузное, соевое)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39" w:name="100140"/>
            <w:bookmarkEnd w:id="13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40" w:name="100141"/>
            <w:bookmarkEnd w:id="14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11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41" w:name="100142"/>
            <w:bookmarkEnd w:id="14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Яйцо (не ниже 1 категории)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42" w:name="100143"/>
            <w:bookmarkEnd w:id="14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43" w:name="100144"/>
            <w:bookmarkEnd w:id="14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24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44" w:name="100145"/>
            <w:bookmarkEnd w:id="14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Сахар </w:t>
            </w:r>
            <w:hyperlink r:id="rId20" w:anchor="100171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&lt;***&gt;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45" w:name="100146"/>
            <w:bookmarkEnd w:id="14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46" w:name="100147"/>
            <w:bookmarkEnd w:id="14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35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47" w:name="100148"/>
            <w:bookmarkEnd w:id="14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Кондитерские изделия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48" w:name="100149"/>
            <w:bookmarkEnd w:id="14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49" w:name="100150"/>
            <w:bookmarkEnd w:id="14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50" w:name="100151"/>
            <w:bookmarkEnd w:id="15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Чай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51" w:name="100152"/>
            <w:bookmarkEnd w:id="15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52" w:name="100153"/>
            <w:bookmarkEnd w:id="15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0,6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53" w:name="100154"/>
            <w:bookmarkEnd w:id="15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Какао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54" w:name="100155"/>
            <w:bookmarkEnd w:id="15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55" w:name="100156"/>
            <w:bookmarkEnd w:id="15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0,6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56" w:name="100157"/>
            <w:bookmarkEnd w:id="15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Дрожжи хлебопекарные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57" w:name="100158"/>
            <w:bookmarkEnd w:id="15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58" w:name="100159"/>
            <w:bookmarkEnd w:id="15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0,5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59" w:name="100160"/>
            <w:bookmarkEnd w:id="15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60" w:name="100161"/>
            <w:bookmarkEnd w:id="16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61" w:name="100162"/>
            <w:bookmarkEnd w:id="16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1,2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62" w:name="100163"/>
            <w:bookmarkEnd w:id="16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Мука картофельная (крахмал)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63" w:name="100164"/>
            <w:bookmarkEnd w:id="16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64" w:name="100165"/>
            <w:bookmarkEnd w:id="16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65" w:name="100166"/>
            <w:bookmarkEnd w:id="16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Соль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66" w:name="100167"/>
            <w:bookmarkEnd w:id="16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67" w:name="100168"/>
            <w:bookmarkEnd w:id="16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6</w:t>
            </w:r>
          </w:p>
        </w:tc>
      </w:tr>
      <w:tr w:rsidR="001B442B" w:rsidRPr="001B442B" w:rsidTr="001B442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68" w:name="100169"/>
            <w:bookmarkEnd w:id="16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&lt;*&gt; Возможна замена на мясо других видов животных в эквивалентных количествах.</w:t>
            </w:r>
          </w:p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69" w:name="100170"/>
            <w:bookmarkEnd w:id="16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&lt;**&gt; Не являются обязательными продуктами для питания детей.</w:t>
            </w:r>
          </w:p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70" w:name="100171"/>
            <w:bookmarkEnd w:id="17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&lt;***&gt; В том числе для приготовления блюд и напитков; в случае использования продуктов промышленного выпуска, содержащих </w:t>
            </w:r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lastRenderedPageBreak/>
              <w:t>сахар (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сгущенное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 молоко, кисели и др.), выдача сахара должна быть уменьшена в соответствии с его количеством, поступающим в составе используемого готового продукта.</w:t>
            </w:r>
          </w:p>
        </w:tc>
      </w:tr>
    </w:tbl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71" w:name="100172"/>
      <w:bookmarkEnd w:id="17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Таблица 4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172" w:name="100173"/>
      <w:bookmarkEnd w:id="17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Рекомендуемые среднесуточные наборы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пищевых продуктов для организации питания детей 7 - 11 лет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и 11 - 18 лет в организованных коллективах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  <w:gridCol w:w="1939"/>
        <w:gridCol w:w="1948"/>
      </w:tblGrid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73" w:name="100174"/>
            <w:bookmarkEnd w:id="17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Наименование продуктов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74" w:name="100175"/>
            <w:bookmarkEnd w:id="17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Количество продуктов в зависимости от возраста детей, г, мл, нетто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75" w:name="100176"/>
            <w:bookmarkEnd w:id="17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7 - 11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76" w:name="100177"/>
            <w:bookmarkEnd w:id="17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11 - 18 лет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77" w:name="100178"/>
            <w:bookmarkEnd w:id="17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Хлеб ржаной (ржано-пшеничный, пшеничный, ржаной)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78" w:name="100179"/>
            <w:bookmarkEnd w:id="17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79" w:name="100180"/>
            <w:bookmarkEnd w:id="17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320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80" w:name="100181"/>
            <w:bookmarkEnd w:id="18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Мука пшеничная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81" w:name="100182"/>
            <w:bookmarkEnd w:id="18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82" w:name="100183"/>
            <w:bookmarkEnd w:id="18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83" w:name="100184"/>
            <w:bookmarkEnd w:id="18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84" w:name="100185"/>
            <w:bookmarkEnd w:id="18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85" w:name="100186"/>
            <w:bookmarkEnd w:id="18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50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86" w:name="100187"/>
            <w:bookmarkEnd w:id="18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87" w:name="100188"/>
            <w:bookmarkEnd w:id="18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88" w:name="100189"/>
            <w:bookmarkEnd w:id="18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89" w:name="100190"/>
            <w:bookmarkEnd w:id="18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90" w:name="100191"/>
            <w:bookmarkEnd w:id="19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91" w:name="100192"/>
            <w:bookmarkEnd w:id="19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190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92" w:name="100193"/>
            <w:bookmarkEnd w:id="19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Овощи, зелень (в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т.ч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. сезонные)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93" w:name="100194"/>
            <w:bookmarkEnd w:id="19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94" w:name="100195"/>
            <w:bookmarkEnd w:id="19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320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95" w:name="100196"/>
            <w:bookmarkEnd w:id="19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96" w:name="100197"/>
            <w:bookmarkEnd w:id="19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97" w:name="100198"/>
            <w:bookmarkEnd w:id="19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185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98" w:name="100199"/>
            <w:bookmarkEnd w:id="19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Фрукты сухие, плоды (в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т.ч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. шиповник)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199" w:name="100200"/>
            <w:bookmarkEnd w:id="19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00" w:name="100201"/>
            <w:bookmarkEnd w:id="20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01" w:name="100202"/>
            <w:bookmarkEnd w:id="201"/>
            <w:proofErr w:type="gram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Соки фруктовые, плодоовощные, напитки витаминизированные, в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т.ч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инстантные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02" w:name="100203"/>
            <w:bookmarkEnd w:id="20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03" w:name="100204"/>
            <w:bookmarkEnd w:id="20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200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04" w:name="100205"/>
            <w:bookmarkEnd w:id="20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Мясо (говядина, нежирная свинина, баранина и др.)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05" w:name="100206"/>
            <w:bookmarkEnd w:id="20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06" w:name="100207"/>
            <w:bookmarkEnd w:id="20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78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07" w:name="100208"/>
            <w:bookmarkEnd w:id="20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Мясо птицы </w:t>
            </w:r>
            <w:hyperlink r:id="rId21" w:anchor="100262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08" w:name="100209"/>
            <w:bookmarkEnd w:id="20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09" w:name="100210"/>
            <w:bookmarkEnd w:id="20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53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10" w:name="100211"/>
            <w:bookmarkEnd w:id="21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Рыба, в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т.ч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. сельдь 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слабосоленая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11" w:name="100212"/>
            <w:bookmarkEnd w:id="21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12" w:name="100213"/>
            <w:bookmarkEnd w:id="21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77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13" w:name="100214"/>
            <w:bookmarkEnd w:id="21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Колбасные изделия </w:t>
            </w:r>
            <w:hyperlink r:id="rId22" w:anchor="100263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14" w:name="100215"/>
            <w:bookmarkEnd w:id="21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15" w:name="100216"/>
            <w:bookmarkEnd w:id="21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16" w:name="100217"/>
            <w:bookmarkEnd w:id="21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Молоко (2,5 - 3,2% жирности)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17" w:name="100218"/>
            <w:bookmarkEnd w:id="21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18" w:name="100219"/>
            <w:bookmarkEnd w:id="21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300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19" w:name="100220"/>
            <w:bookmarkEnd w:id="21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Кисломолочные напитки (2,5 - 3,2% жирности)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20" w:name="100221"/>
            <w:bookmarkEnd w:id="22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21" w:name="100222"/>
            <w:bookmarkEnd w:id="22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180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22" w:name="100223"/>
            <w:bookmarkEnd w:id="22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Творог (5 - 9% жирности)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23" w:name="100224"/>
            <w:bookmarkEnd w:id="22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24" w:name="100225"/>
            <w:bookmarkEnd w:id="22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60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25" w:name="100226"/>
            <w:bookmarkEnd w:id="22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26" w:name="100227"/>
            <w:bookmarkEnd w:id="22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27" w:name="100228"/>
            <w:bookmarkEnd w:id="22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12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28" w:name="100229"/>
            <w:bookmarkEnd w:id="22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Сметана (10 - 15% жирности)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29" w:name="100230"/>
            <w:bookmarkEnd w:id="22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30" w:name="100231"/>
            <w:bookmarkEnd w:id="23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31" w:name="100232"/>
            <w:bookmarkEnd w:id="23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32" w:name="100233"/>
            <w:bookmarkEnd w:id="23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33" w:name="100234"/>
            <w:bookmarkEnd w:id="23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35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34" w:name="100235"/>
            <w:bookmarkEnd w:id="23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Масло растительное (подсолнечное, кукурузное, соевое)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35" w:name="100236"/>
            <w:bookmarkEnd w:id="23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36" w:name="100237"/>
            <w:bookmarkEnd w:id="23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18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37" w:name="100238"/>
            <w:bookmarkEnd w:id="23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Яйцо (не ниже 1 категории)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38" w:name="100239"/>
            <w:bookmarkEnd w:id="23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39" w:name="100240"/>
            <w:bookmarkEnd w:id="23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40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40" w:name="100241"/>
            <w:bookmarkEnd w:id="24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Сахар </w:t>
            </w:r>
            <w:hyperlink r:id="rId23" w:anchor="100264" w:history="1">
              <w:r w:rsidRPr="001B442B">
                <w:rPr>
                  <w:rFonts w:ascii="Arial" w:eastAsia="Times New Roman" w:hAnsi="Arial" w:cs="Arial"/>
                  <w:color w:val="4272D7"/>
                  <w:sz w:val="30"/>
                  <w:szCs w:val="30"/>
                  <w:u w:val="single"/>
                  <w:lang w:eastAsia="ru-RU"/>
                </w:rPr>
                <w:t>&lt;***&gt;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41" w:name="100242"/>
            <w:bookmarkEnd w:id="24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42" w:name="100243"/>
            <w:bookmarkEnd w:id="24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40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43" w:name="100244"/>
            <w:bookmarkEnd w:id="24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lastRenderedPageBreak/>
              <w:t>Кондитерские изделия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44" w:name="100245"/>
            <w:bookmarkEnd w:id="24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45" w:name="100246"/>
            <w:bookmarkEnd w:id="24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15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46" w:name="100247"/>
            <w:bookmarkEnd w:id="24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Чай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47" w:name="100248"/>
            <w:bookmarkEnd w:id="24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48" w:name="100249"/>
            <w:bookmarkEnd w:id="24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0,6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49" w:name="100250"/>
            <w:bookmarkEnd w:id="24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Какао, кофейный напиток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50" w:name="100251"/>
            <w:bookmarkEnd w:id="25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51" w:name="100252"/>
            <w:bookmarkEnd w:id="25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52" w:name="100253"/>
            <w:bookmarkEnd w:id="25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Дрожжи хлебопекарные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53" w:name="100254"/>
            <w:bookmarkEnd w:id="25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54" w:name="100255"/>
            <w:bookmarkEnd w:id="254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2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55" w:name="100256"/>
            <w:bookmarkEnd w:id="255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Мука картофельная (крахмал)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56" w:name="100257"/>
            <w:bookmarkEnd w:id="256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57" w:name="100258"/>
            <w:bookmarkEnd w:id="257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3</w:t>
            </w:r>
          </w:p>
        </w:tc>
      </w:tr>
      <w:tr w:rsidR="001B442B" w:rsidRPr="001B442B" w:rsidTr="001B442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58" w:name="100259"/>
            <w:bookmarkEnd w:id="258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Соль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59" w:name="100260"/>
            <w:bookmarkEnd w:id="259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60" w:name="100261"/>
            <w:bookmarkEnd w:id="260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6</w:t>
            </w:r>
          </w:p>
        </w:tc>
      </w:tr>
      <w:tr w:rsidR="001B442B" w:rsidRPr="001B442B" w:rsidTr="001B442B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61" w:name="100262"/>
            <w:bookmarkEnd w:id="261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&lt;*&gt; Возможна замена на мясо других видов животных в эквивалентных количествах.</w:t>
            </w:r>
          </w:p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62" w:name="100263"/>
            <w:bookmarkEnd w:id="262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&lt;**&gt; Не являются обязательными продуктами для питания детей.</w:t>
            </w:r>
          </w:p>
          <w:p w:rsidR="001B442B" w:rsidRPr="001B442B" w:rsidRDefault="001B442B" w:rsidP="001B442B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</w:pPr>
            <w:bookmarkStart w:id="263" w:name="100264"/>
            <w:bookmarkEnd w:id="263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&lt;***&gt; В том числе для приготовления блюд и напитков; в случае использования продуктов промышленного выпуска, содержащих сахар (</w:t>
            </w:r>
            <w:proofErr w:type="spellStart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>сгущенное</w:t>
            </w:r>
            <w:proofErr w:type="spellEnd"/>
            <w:r w:rsidRPr="001B442B">
              <w:rPr>
                <w:rFonts w:ascii="Arial" w:eastAsia="Times New Roman" w:hAnsi="Arial" w:cs="Arial"/>
                <w:color w:val="212529"/>
                <w:sz w:val="30"/>
                <w:szCs w:val="30"/>
                <w:lang w:eastAsia="ru-RU"/>
              </w:rPr>
              <w:t xml:space="preserve"> молоко, кисели и др.), выдача сахара должна быть уменьшена в соответствии с его количеством, поступающим в составе используемого готового продукта.</w:t>
            </w:r>
          </w:p>
        </w:tc>
      </w:tr>
    </w:tbl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64" w:name="100265"/>
      <w:bookmarkEnd w:id="26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Эти рационы могут быть использованы также при организации питания детей с 6 до 8 лет.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65" w:name="100266"/>
      <w:bookmarkEnd w:id="26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3.15. Ежедневно в рационы питания детей следует включать мясо, молоко, сливочное и растительное масло, кисломолочные напитки, хлеб ржаной и пшеничный (с каждым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приемом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пищи). Рыбу, яйца, сыр, творог можно включать 1 раз в 2 - 3 дня. Колбасные изделия не являются обязательными продуктами питания для детей.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66" w:name="100267"/>
      <w:bookmarkEnd w:id="266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3.16. Большое значение в настоящее время имеет совершенствование ассортимента продуктов, применяемых в питании детей в организованных коллективах, в направлении замены импортных продуктов на продукты отечественного производства, не уступающие (или даже превосходящие их) по основным показателям пищевой ценности, в особенности, по содержанию вышеуказанных критически важных нутриентов.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67" w:name="100268"/>
      <w:bookmarkEnd w:id="267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3.17. В настоящих методических рекомендациях представлен ассортимент мясных, рыбных продуктов, овощей, фруктов, кондитерских изделий.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68" w:name="100269"/>
      <w:bookmarkEnd w:id="268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Изменение (расширение) ассортимента продуктов для использования в питании детей в дошкольных организациях не отразилось на химическом составе рационов. Химический состав предлагаемых наборов полностью идентичен химическому составу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утвержденных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указанными санитарными нормами и правилами наборов и соответствует нормам физиологических </w:t>
      </w: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потребностей в энергии и пищевых веществах для детей всех возрастных групп </w:t>
      </w:r>
      <w:hyperlink r:id="rId24" w:anchor="100003" w:history="1">
        <w:r w:rsidRPr="001B442B">
          <w:rPr>
            <w:rFonts w:ascii="Arial" w:eastAsia="Times New Roman" w:hAnsi="Arial" w:cs="Arial"/>
            <w:color w:val="4272D7"/>
            <w:sz w:val="30"/>
            <w:szCs w:val="30"/>
            <w:u w:val="single"/>
            <w:lang w:eastAsia="ru-RU"/>
          </w:rPr>
          <w:t>(МР 2.3.1.2432-08)</w:t>
        </w:r>
      </w:hyperlink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69" w:name="100270"/>
      <w:bookmarkEnd w:id="269"/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Включены в ассортимент основных пищевых продуктов для использования в питании детей в дошкольных организациях такие продукты, как оленина и конина; отдельно представлены сезонные овощи: огурцы, томаты, перец сладкий, цветная капуста, брюссельская, брокколи, кабачки, баклажаны, патиссоны, петрушка, укроп, листовой салат, щавель, шпинат, сельдерей, репа, редис, редька, тыква и отдельно - сезонные фрукты: слива, персики, абрикосы, ягоды.</w:t>
      </w:r>
      <w:proofErr w:type="gramEnd"/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0" w:name="100271"/>
      <w:bookmarkEnd w:id="27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Рекомендуемый ассортимент </w:t>
      </w:r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основных</w:t>
      </w:r>
      <w:proofErr w:type="gramEnd"/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пищевых продуктов для использования в питании детей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в организованных коллективах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1" w:name="100272"/>
      <w:bookmarkEnd w:id="27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Мясо и мясопродукты: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2" w:name="100273"/>
      <w:bookmarkEnd w:id="27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говядина I категории;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3" w:name="100274"/>
      <w:bookmarkEnd w:id="27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нежирные сорта свинины и баранины;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4" w:name="100275"/>
      <w:bookmarkEnd w:id="27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- мясо птицы &lt;*&gt;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охлажденное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(цыплята, курица, индюшка);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5" w:name="100276"/>
      <w:bookmarkEnd w:id="27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--------------------------------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6" w:name="100277"/>
      <w:bookmarkEnd w:id="276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&lt;*&gt; При отсутствии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охлажденного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мяса птицы возможна замена на мясо других видов животных в эквивалентных количествах.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7" w:name="100278"/>
      <w:bookmarkEnd w:id="277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конина;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8" w:name="100279"/>
      <w:bookmarkEnd w:id="278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оленина;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79" w:name="100280"/>
      <w:bookmarkEnd w:id="279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субпродукты говяжьи (печень).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0" w:name="100281"/>
      <w:bookmarkEnd w:id="28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Рыба: треска, горбуша, лосось, хек, минтай, сельдь (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соленая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).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1" w:name="100282"/>
      <w:bookmarkEnd w:id="28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Яйца куриные не ниже 1 категории.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2" w:name="100283"/>
      <w:bookmarkEnd w:id="28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Молоко и молочные продукты: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3" w:name="100284"/>
      <w:bookmarkEnd w:id="28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молоко (2,5 - 3,2% жирности), пастеризованное, стерилизованное, сухое;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4" w:name="100285"/>
      <w:bookmarkEnd w:id="28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-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сгущенное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молоко (цельное и с сахаром),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сгущенно-вареное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молоко;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5" w:name="100286"/>
      <w:bookmarkEnd w:id="28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- творог 5 - 9%-й жирности; творог и творожные изделия промышленного выпуска в мелкоштучной упаковке;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6" w:name="100287"/>
      <w:bookmarkEnd w:id="286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сыр неострых сортов;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7" w:name="100288"/>
      <w:bookmarkEnd w:id="287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сметана (10 - 15%-й жирности) - после термической обработки;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8" w:name="100289"/>
      <w:bookmarkEnd w:id="288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- кисломолочные напитки промышленного выпуска: кефир, йогурты, простокваша, ряженка, варенец,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бифидок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89" w:name="100290"/>
      <w:bookmarkEnd w:id="289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Пищевые жиры: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90" w:name="100291"/>
      <w:bookmarkEnd w:id="29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сливочное масло (72,5, 82,5% жирности);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91" w:name="100292"/>
      <w:bookmarkEnd w:id="29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растительное масло (подсолнечное, кукурузное, соевое);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92" w:name="100293"/>
      <w:bookmarkEnd w:id="29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маргарин только для выпечки.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93" w:name="100294"/>
      <w:bookmarkEnd w:id="29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Кондитерские изделия: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94" w:name="100295"/>
      <w:bookmarkEnd w:id="29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галеты, печенье, крекеры, вафли, пряники, сушки;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95" w:name="100296"/>
      <w:bookmarkEnd w:id="29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- джемы, варенье, повидло,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мед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- промышленного выпуска.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96" w:name="100297"/>
      <w:bookmarkEnd w:id="296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Овощи: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97" w:name="100298"/>
      <w:bookmarkEnd w:id="297"/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- овощи свежие: картофель, капуста белокочанная, капуста краснокочанная, капуста морская, морковь,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свекла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, лук (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зеленый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и репчатый), чеснок (с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учетом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индивидуальной переносимости), коренья белые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сушеные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;</w:t>
      </w:r>
      <w:proofErr w:type="gramEnd"/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98" w:name="100299"/>
      <w:bookmarkEnd w:id="298"/>
      <w:proofErr w:type="gram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- сезонные овощи: огурцы, томаты, цветная капуста, брокколи, перец сладкий, кабачки, баклажаны, патиссоны, петрушка, укроп, листовой салат, щавель, шпинат, сельдерей, репа, редис, редька, тыква, в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т.ч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. овощи быстрозамороженные (отечественного производства).</w:t>
      </w:r>
      <w:proofErr w:type="gramEnd"/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299" w:name="100300"/>
      <w:bookmarkEnd w:id="299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Фрукты: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00" w:name="100301"/>
      <w:bookmarkEnd w:id="30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яблоки, груши;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01" w:name="100302"/>
      <w:bookmarkEnd w:id="30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сезонные фрукты: слива, персики, абрикосы, ягоды;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02" w:name="100303"/>
      <w:bookmarkEnd w:id="30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фрукты сухие (плоды) и быстрозамороженные для приготовления напитков.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03" w:name="100304"/>
      <w:bookmarkEnd w:id="30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Бобовые.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04" w:name="100305"/>
      <w:bookmarkEnd w:id="30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Соки и напитки: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05" w:name="100306"/>
      <w:bookmarkEnd w:id="30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- соки и нектары промышленного выпуска (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осветленные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и с мякотью);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06" w:name="100307"/>
      <w:bookmarkEnd w:id="306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напитки промышленного выпуска на основе натуральных фруктов;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07" w:name="100308"/>
      <w:bookmarkEnd w:id="307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витаминизированные напитки промышленного выпуска;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08" w:name="100309"/>
      <w:bookmarkEnd w:id="308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кофе (суррогатный), какао, чай.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09" w:name="100310"/>
      <w:bookmarkEnd w:id="309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Консервы: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10" w:name="100311"/>
      <w:bookmarkEnd w:id="31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- говядина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тушеная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(в виде исключения при отсутствии мяса) для приготовления первых блюд;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11" w:name="100312"/>
      <w:bookmarkEnd w:id="31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лосось, сайра;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12" w:name="100313"/>
      <w:bookmarkEnd w:id="31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баклажанная и кабачковая икра;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13" w:name="100314"/>
      <w:bookmarkEnd w:id="31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-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зеленый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горошек;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14" w:name="100315"/>
      <w:bookmarkEnd w:id="31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кукуруза сахарная;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15" w:name="100316"/>
      <w:bookmarkEnd w:id="315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фасоль стручковая консервированная;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16" w:name="100317"/>
      <w:bookmarkEnd w:id="316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- томаты и огурцы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соленые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;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17" w:name="100318"/>
      <w:bookmarkEnd w:id="317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- томатная паста, томат-пюре для приготовления первых и вторых блюд.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18" w:name="100319"/>
      <w:bookmarkEnd w:id="318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Хлеб (ржаной, пшеничный или из смеси муки).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19" w:name="100320"/>
      <w:bookmarkEnd w:id="319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Крупы: рис, овсяная, гречневая, пшено, кукурузная, ячневая и др.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20" w:name="100321"/>
      <w:bookmarkEnd w:id="320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Макаронные изделия.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21" w:name="100322"/>
      <w:bookmarkEnd w:id="321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Мука картофельная (крахмал).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22" w:name="100323"/>
      <w:bookmarkEnd w:id="322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Соль поваренная йодированная.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23" w:name="100324"/>
      <w:bookmarkEnd w:id="323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Ограничено потребление сосисок, сарделек (говяжьих), колбас </w:t>
      </w:r>
      <w:proofErr w:type="spellStart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вареных</w:t>
      </w:r>
      <w:proofErr w:type="spellEnd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 для детского питания до 1 раза в неделю - после тепловой обработки. Данные продукты не являются обязательными для питания детей.</w:t>
      </w:r>
    </w:p>
    <w:p w:rsidR="001B442B" w:rsidRPr="001B442B" w:rsidRDefault="001B442B" w:rsidP="001B442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bookmarkStart w:id="324" w:name="100325"/>
      <w:bookmarkEnd w:id="324"/>
      <w:r w:rsidRPr="001B442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В течение дня необходимо обеспечить негазированной питьевой водой гарантированного качества.</w:t>
      </w:r>
    </w:p>
    <w:p w:rsidR="0084563D" w:rsidRDefault="001B442B">
      <w:bookmarkStart w:id="325" w:name="_GoBack"/>
      <w:bookmarkEnd w:id="325"/>
    </w:p>
    <w:sectPr w:rsidR="0084563D" w:rsidSect="00115E4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2B"/>
    <w:rsid w:val="00012941"/>
    <w:rsid w:val="00115E4E"/>
    <w:rsid w:val="001B442B"/>
    <w:rsid w:val="005E2141"/>
    <w:rsid w:val="006B56A9"/>
    <w:rsid w:val="008C6EE8"/>
    <w:rsid w:val="00957483"/>
    <w:rsid w:val="00986DD2"/>
    <w:rsid w:val="00BF7F1F"/>
    <w:rsid w:val="00C76398"/>
    <w:rsid w:val="00DF7153"/>
    <w:rsid w:val="00E61C28"/>
    <w:rsid w:val="00E7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F1"/>
  </w:style>
  <w:style w:type="paragraph" w:styleId="1">
    <w:name w:val="heading 1"/>
    <w:basedOn w:val="a"/>
    <w:link w:val="10"/>
    <w:uiPriority w:val="9"/>
    <w:qFormat/>
    <w:rsid w:val="00E73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E73BF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73BF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iPriority w:val="1"/>
    <w:qFormat/>
    <w:rsid w:val="00E73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3BF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73BF1"/>
    <w:pPr>
      <w:ind w:left="720"/>
      <w:contextualSpacing/>
    </w:pPr>
  </w:style>
  <w:style w:type="paragraph" w:customStyle="1" w:styleId="pright">
    <w:name w:val="pright"/>
    <w:basedOn w:val="a"/>
    <w:rsid w:val="001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1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B44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F1"/>
  </w:style>
  <w:style w:type="paragraph" w:styleId="1">
    <w:name w:val="heading 1"/>
    <w:basedOn w:val="a"/>
    <w:link w:val="10"/>
    <w:uiPriority w:val="9"/>
    <w:qFormat/>
    <w:rsid w:val="00E73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E73BF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73BF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iPriority w:val="1"/>
    <w:qFormat/>
    <w:rsid w:val="00E73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3BF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73BF1"/>
    <w:pPr>
      <w:ind w:left="720"/>
      <w:contextualSpacing/>
    </w:pPr>
  </w:style>
  <w:style w:type="paragraph" w:customStyle="1" w:styleId="pright">
    <w:name w:val="pright"/>
    <w:basedOn w:val="a"/>
    <w:rsid w:val="001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1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B4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mr-2450107-15-245-gigiena-gigiena-detei-i/" TargetMode="External"/><Relationship Id="rId13" Type="http://schemas.openxmlformats.org/officeDocument/2006/relationships/hyperlink" Target="https://legalacts.ru/doc/mr-2312432-08-normy-fiziologicheskikh-potrebnostei-v-energii/" TargetMode="External"/><Relationship Id="rId18" Type="http://schemas.openxmlformats.org/officeDocument/2006/relationships/hyperlink" Target="https://legalacts.ru/doc/mr-2450107-15-245-gigiena-gigiena-detei-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egalacts.ru/doc/mr-2450107-15-245-gigiena-gigiena-detei-i/" TargetMode="External"/><Relationship Id="rId7" Type="http://schemas.openxmlformats.org/officeDocument/2006/relationships/hyperlink" Target="https://legalacts.ru/doc/mr-2450107-15-245-gigiena-gigiena-detei-i/" TargetMode="External"/><Relationship Id="rId12" Type="http://schemas.openxmlformats.org/officeDocument/2006/relationships/hyperlink" Target="https://legalacts.ru/doc/postanovlenie-glavnogo-gosudarstvennogo-sanitarnogo-vracha-rf-ot-23072008-n/" TargetMode="External"/><Relationship Id="rId17" Type="http://schemas.openxmlformats.org/officeDocument/2006/relationships/hyperlink" Target="https://legalacts.ru/doc/mr-2450107-15-245-gigiena-gigiena-detei-i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mr-2450107-15-245-gigiena-gigiena-detei-i/" TargetMode="External"/><Relationship Id="rId20" Type="http://schemas.openxmlformats.org/officeDocument/2006/relationships/hyperlink" Target="https://legalacts.ru/doc/mr-2450107-15-245-gigiena-gigiena-detei-i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mr-2450107-15-245-gigiena-gigiena-detei-i/" TargetMode="External"/><Relationship Id="rId11" Type="http://schemas.openxmlformats.org/officeDocument/2006/relationships/hyperlink" Target="https://legalacts.ru/doc/postanovlenie-glavnogo-gosudarstvennogo-sanitarnogo-vracha-rf-ot-15052013-n/" TargetMode="External"/><Relationship Id="rId24" Type="http://schemas.openxmlformats.org/officeDocument/2006/relationships/hyperlink" Target="https://legalacts.ru/doc/mr-2312432-08-normy-fiziologicheskikh-potrebnostei-v-energii/" TargetMode="External"/><Relationship Id="rId5" Type="http://schemas.openxmlformats.org/officeDocument/2006/relationships/hyperlink" Target="https://legalacts.ru/doc/mr-2312432-08-normy-fiziologicheskikh-potrebnostei-v-energii/" TargetMode="External"/><Relationship Id="rId15" Type="http://schemas.openxmlformats.org/officeDocument/2006/relationships/hyperlink" Target="https://legalacts.ru/doc/mr-2450107-15-245-gigiena-gigiena-detei-i/" TargetMode="External"/><Relationship Id="rId23" Type="http://schemas.openxmlformats.org/officeDocument/2006/relationships/hyperlink" Target="https://legalacts.ru/doc/mr-2450107-15-245-gigiena-gigiena-detei-i/" TargetMode="External"/><Relationship Id="rId10" Type="http://schemas.openxmlformats.org/officeDocument/2006/relationships/hyperlink" Target="https://legalacts.ru/doc/mr-2450107-15-245-gigiena-gigiena-detei-i/" TargetMode="External"/><Relationship Id="rId19" Type="http://schemas.openxmlformats.org/officeDocument/2006/relationships/hyperlink" Target="https://legalacts.ru/doc/mr-2450107-15-245-gigiena-gigiena-detei-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mr-2450107-15-245-gigiena-gigiena-detei-i/" TargetMode="External"/><Relationship Id="rId14" Type="http://schemas.openxmlformats.org/officeDocument/2006/relationships/hyperlink" Target="https://legalacts.ru/doc/mr-2450107-15-245-gigiena-gigiena-detei-i/" TargetMode="External"/><Relationship Id="rId22" Type="http://schemas.openxmlformats.org/officeDocument/2006/relationships/hyperlink" Target="https://legalacts.ru/doc/mr-2450107-15-245-gigiena-gigiena-detei-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3257</Words>
  <Characters>18567</Characters>
  <Application>Microsoft Office Word</Application>
  <DocSecurity>0</DocSecurity>
  <Lines>154</Lines>
  <Paragraphs>43</Paragraphs>
  <ScaleCrop>false</ScaleCrop>
  <Company/>
  <LinksUpToDate>false</LinksUpToDate>
  <CharactersWithSpaces>21781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uchotel</cp:lastModifiedBy>
  <cp:revision>1</cp:revision>
  <dcterms:created xsi:type="dcterms:W3CDTF">2023-09-20T11:18:00Z</dcterms:created>
  <dcterms:modified xsi:type="dcterms:W3CDTF">2023-09-20T11:20:00Z</dcterms:modified>
</cp:coreProperties>
</file>