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AC" w:rsidRPr="002A24AC" w:rsidRDefault="002A24AC" w:rsidP="002A2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A24A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</w:t>
      </w:r>
    </w:p>
    <w:p w:rsidR="002A24AC" w:rsidRPr="002A24AC" w:rsidRDefault="002A24AC" w:rsidP="002A24A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апреля 2012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 г. приказываем: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5" w:anchor="1000" w:history="1">
        <w:r w:rsidRPr="002A24A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организации питания обучающихся и воспитанников в образовательных учреждениях (далее - рекомендации).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Рекомендовать: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органам исполнительной власти субъектов Российской Федерации, осуществляющим управление в сфере образования, довести </w:t>
      </w:r>
      <w:hyperlink r:id="rId6" w:anchor="1000" w:history="1">
        <w:r w:rsidRPr="002A24A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2955"/>
      </w:tblGrid>
      <w:tr w:rsidR="002A24AC" w:rsidRPr="002A24AC" w:rsidTr="002A24AC">
        <w:tc>
          <w:tcPr>
            <w:tcW w:w="2500" w:type="pct"/>
            <w:hideMark/>
          </w:tcPr>
          <w:p w:rsidR="002A24AC" w:rsidRPr="002A24AC" w:rsidRDefault="002A24AC" w:rsidP="002A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и</w:t>
            </w:r>
            <w:r w:rsidRPr="002A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</w:t>
            </w:r>
            <w:r w:rsidRPr="002A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2A24AC" w:rsidRPr="002A24AC" w:rsidRDefault="002A24AC" w:rsidP="002A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 Голикова</w:t>
            </w:r>
          </w:p>
        </w:tc>
      </w:tr>
    </w:tbl>
    <w:p w:rsidR="002A24AC" w:rsidRPr="002A24AC" w:rsidRDefault="002A24AC" w:rsidP="002A24A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140"/>
      </w:tblGrid>
      <w:tr w:rsidR="002A24AC" w:rsidRPr="002A24AC" w:rsidTr="002A24AC">
        <w:tc>
          <w:tcPr>
            <w:tcW w:w="2500" w:type="pct"/>
            <w:hideMark/>
          </w:tcPr>
          <w:p w:rsidR="002A24AC" w:rsidRPr="002A24AC" w:rsidRDefault="002A24AC" w:rsidP="002A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</w:t>
            </w:r>
            <w:r w:rsidRPr="002A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2A24AC" w:rsidRPr="002A24AC" w:rsidRDefault="002A24AC" w:rsidP="002A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Фурсенко</w:t>
            </w:r>
          </w:p>
        </w:tc>
      </w:tr>
    </w:tbl>
    <w:p w:rsidR="002A24AC" w:rsidRPr="002A24AC" w:rsidRDefault="002A24AC" w:rsidP="002A24A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A24A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по организации питания обучающихся и воспитанников образовательных учреждений</w:t>
      </w:r>
      <w:r w:rsidRPr="002A24A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7" w:anchor="0" w:history="1">
        <w:r w:rsidRPr="002A24AC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2A24A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здравоохранения и социального развития РФ и Министерства образования и науки РФ от 11 марта 2012 г. № 213н/178)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техническим регламентом Таможенного союза «О безопасности пищевой продукции», принятым решением Комиссии Таможенного союза от 9 декабря 2011 г. № 880 (далее - технический регламент о безопасности пищевой продукции);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техническим регламентом Таможенного союза на соковую продукцию из фруктов и овощей, принятым решением Комиссии Таможенного союза от 9 декабря 2011 г. № 882 (далее - технический регламент на соковую продукцию из фруктов и овощей);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техническим регламентом Таможенного союза на масложировую продукцию, принятым Решением Комиссии Таможенного союза от 23 сентября 2011 г. № 883 (далее - технический регламент на масложировую продукцию);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По-видимому, в тексте предыдущего абзаца допущена опечатка. Дату названного решения следует читать как "9 декабря 2011 г."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техническим регламентом Таможенного союза «О безопасности продукции, предназначенной для детей и подростков», принятым решением Комиссии Таможенного союза от 23 сентября 2011 г. № 797;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Едиными санитарно-эпидемиологическими и гигиеническими требованиями к товарам, подлежащим санитарно-эпидемиологическому надзору (контролю), принятыми решением Комиссии Таможенного союза от 28 мая 2010 г. № 299 (далее - Единые требования);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30 марта 1999 г. № 52-ФЗ «О санитарно-эпидемиологическом благополучии населения» (Собрание законодательства Российской Федерации, 1999, № 14, ст. 1650; 2002, № 1, ст. 2; 2003, № 2, ст. 167, № 27, ст. 2700; 2004, № 35, ст. 3607; 2005, № 19, ст. 1752; 2006, № 1, ст. 10; № 52, ст. 5498; 2007, № 1, ст. 21, ст. 29; № 27, ст. 3213; № 46, ст. 5554; № 49, ст. 6070; 2008, № 29, ст. 3418; № 30, ст. 3616; 2009, № 1, ст. 17; 2010, № 40, ст. 4969; 2011, № 1, ст. 6; № 30, ст. 4563, ст. 4590, ст. 4591, ст. 4596, № 50, ст. 7359);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2 января 2000 г. № 29-ФЗ «О качестве и безопасности пищевых продуктов» (Собрание законодательства Российской Федерации, 2000, № 2, ст. 150; 2002, № 1, ст. 2; 2003, № 2, ст. 167; № 27, ст. 2700; 2004, № 35, ст. 3607; 2005, № 19, ст. 1752; № 50, ст. 5242; 2006, № 1, ст. 10; № 14, ст. 1458; 2007, № 1, ст. 29; 2008; № 30, ст. 3616; 2009, № 1, ст. 17; 2011, № 1, ст. 6; № 30, ст. 4590, 4596);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Законом Российской Федерации от 10 июля 1992 г. № 3266-1 «Об образовании» (Собрание законодательства Российской Федерации, Собрание законодательства Российской Федерации, 1996, № 3, ст. 150; 1997, № 47, ст. 5341; 2000, № 30, ст. 3120; № 33, ст. 3348; 2002, № 26, ст. 2517, № 30, ст. 3029; 2003, № 2, ст. 163; № 28, ст. 2892; 2004, № 10, ст. 835; № 27, ст. 2714; № 35, ст. 3607; 2005, № 19, ст. 1752; № 30, ст. 3103, 3111; 2006, № 1, ст. 10; № 12, ст. 1235; № 45, ст. 4627; № 50, ст. 5285; 2007, № 1, ст. 21; № 2, ст. 360; № 7, ст. 834, ст. 838; № 17, ст. 1932; № 27, ст. 3213, ст. 3215; № 30, ст. 3808; № 43, ст. 5084; № 44, ст. 5280; № 49, ст. 6068, 6069, 6070, 6074; 2008, № 9, ст. 813; № 17, ст. 1757; № 30, ст. 3616; № 44, ст. 4986; № 52, ст. 6236, ст. 6241; 2009, № 7, ст. 786, 787; № 29, ст. 3585; № 46, ст. 5419; № 51, ст. 6158; № 52, ст. 6405, ст. 6441; 2010, № 19, ст. 2291; № 25, ст. 3072; № 31, ст. 4184; № 40, ст. 4969; № 46, ст. 5918; № 50, ст. 6595; 2011, № 1, ст. 51, № 6, ст. 793; № 23, ст. 3261; № 25, ст. 3537, 3538; № 27, ст. 3871, ст. 3880; № 30, ст. 4590; № 46, ст. 6408; № 47, ст. 6608; № 49, ст. 7061, 7063; 2012, № 10, ст. 1159);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санитарно-эпидемиологическими правилами и нормативами СанПиН 2.3.2.1940-05 «Организация детского питания», утвержденными постановлением Главного государственного санитарного врача Российской Федерации от 19 января 2005 г. № 3 (зарегистрированы Министерством юстиции Российской Федерации 3 февраля 2005 г. № 6295) (далее - СанПиН 2.3.2.1940-05), с изменениями, внесенными постановлением Главного государственного санитарного врача Российской Федерации от 27 июня 2008 г. № 42 (зарегистрировано Министерством юстиции Российской Федерации 15 июля 2008 г. № 11967);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СанПиН 2.4.5.2409-08 «Санитарно-гигиенические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</w:t>
      </w: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государственного санитарного врача Российской Федерации от 23 июля 2008 г. № 45 (зарегистрировано Министерством юстиции Российской Федерации 7 августа 2008 г. № 12085) (далее - СанПиН 2.4.5.2409-08);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санитарно-эпидемиологическими правилами и нормативами СанПиН 2.4.1.2660-10 «Санитарно-эпидемиологические требования к устройству, содержанию и организации режима работы в дошкольных организациях», утвержденными постановлением Главного государственного санитарного врача Российской Федерации от 22 июля 2010 г. № 91 (зарегистрированы Министерством юстиции Российской Федерации 27 августа 2010 г. № 18267), (далее - СанПиН 2.4.1.2660-10), с изменениями, внесенными постановлением Главным государственным санитарным врачом Российской Федерации от 20 декабря 2010 г. № 164 (зарегистрировано Министерством юстиции Российской Федерации 22 декабря 2010 г. № 19342);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санитарно-эпидемиологическими правилами и нормативами СанПиН 2.3.2.1078-01 «Гигиенические требования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 ноября 2001 г. № 36 (зарегистрировано Министерством юстиции Российской Федерации 22 марта 2002 г. № 3326) (далее - СанПиН 2.3.2.1078-01), с изменениями, внесенными постановлениями Главного государственного санитарного врача Российской Федерации от 15 апреля 2003 г. № 41 (зарегистрировано Министерством юстиции Российской Федерации 29 мая 2003 г. № 4603), от 25 июня 2007 г. № 42 (зарегистрировано Министерством юстиции Российской Федерации 16 июля 2007 г. № 9852), от 18 февраля 2008 г. № 13 (зарегистрировано Министерством юстиции Российской Федерации 11 марта 2008 г. № 11311), от 5 марта 2008 г. № 17 (зарегистрировано Министерством юстиции Российской Федерации 3 апреля 2008 г. № 11465), от 21 апреля 2008 г. № 26 (зарегистрировано Министерством юстиции Российской Федерации 23 мая 2008 г. № 11741), от 23 мая 2008 г. № 30 (зарегистрировано Министерством юстиции Российской Федерации 6 июня 2008 г. № 11805), от 16 июля 2008 г. № 43 (зарегистрировано Министерством юстиции Российской Федерации 31 июля 2008 г. № 12059), от 1 октября 2008 г. № 56 (зарегистрировано Министерством юстиции Российской Федерации 2 октября 2008 г. № 12391), от 10 октября 2008 г. № 58 (зарегистрировано Министерством юстиции Российской Федерации 27 октября 2008 г. № 12530), от 11 декабря 2008 г. № 69 (зарегистрировано Министерством юстиции Российской Федерации 19 декабря 2008 г. № 12906), от 5 мая 2009 г. № 28 (зарегистрировано Министерством юстиции Российской Федерации 29 июня 2009 г. № 14168), от 8 декабря 2009 г. № 73 (зарегистрировано Министерством юстиции Российской Федерации 24 декабря 2009 г. № 15813), от 27 января 2010 г. № 6 (зарегистрировано Министерством юстиции Российской Федерации 10 марта 2010 г. № 16592), от 28 июня 2010 г. № 71 (зарегистрировано Министерством юстиции Российской Федерации 9 августа 2010 г. № 18097), от 10 августа 2010 г. № 102 (зарегистрировано Министерством юстиции Российской Федерации 8 сентября 2010 г. № 18381), от 12 ноября 2010 г. № 145 (зарегистрировано Министерством юстиции Российской Федерации 21 декабря 2010 г. № 19298), от 11 апреля 2011 г. № 30 (зарегистрировано Министерством юстиции Российской Федерации 13 мая 2011 г. № 20739), от 1 июня 2011 г. № 79 (зарегистрировано Министерством юстиции Российской Федерации 19 июля 2011 г. № 21407), от 6 июля 2011 г. № 90 (зарегистрировано Министерством юстиции Российской Федерации 15 декабря 2011 г. № 22636);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По-видимому, в тексте предыдущего абзаца допущена опечатка. Дату постановления № 26 следует читать как "21 мая 2008 г."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СанПиН 2.1.4.1074-01 «Питьевая вода. Гигиенические требования к качеству воды централизованных систем питьевого водоснабжения. Контроль качества», утвержденными постановлением Главного государственного санитарного врача Российской </w:t>
      </w: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Федерации от 26 сентября 2001 г. № 24 (зарегистрированы Министерством юстиции Российской Федерации 31 октября 2001 г. № 3011) с изменениями, внесенными постановлениями Главного государственного санитарного врача Российской Федерации от 7 апреля 2009 г. № 20 (зарегистрировано Министерством юстиции Российской Федерации 5 мая 2009 г. № 13891), от 25 февраля 2010 г. № 10 (зарегистрировано Министерством юстиции Российской Федерации 22 марта 2010 г. № 16679), от 28 июня 2010 г. № 74 (зарегистрировано Министерством юстиции Российской Федерации 30 июля 2010 г. № 18009);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санитарно-эпидемиологическими правилами и нормативами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утвержденными постановлением Главного государственного санитарного врача Российской Федерации от 17 марта 2003 г. № 20 (зарегистрировано Министерством юстиции Российской Федерации 21 марта 2003 г. № 4303);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санитарно-эпидемиологическими правилами и нормативами СанПиН 2.4.1201-03 «Гигиенические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реабилитации», утвержденными постановлением Главного государственного санитарного врача Российской Федерации от 11 марта 2003 г. № 13 (зарегистрировано Министерством юстиции Российской Федерации 21 марта 2003 г. № 4304) с изменениями, внесенными постановлениями Главного государственного санитарного врача Российской Федерации от 28 апреля 2007 г. № 23 (зарегистрировано Министерством юстиции Российской Федерации 7 июня 2007 г. № 9616), от 4 марта 2011 г. № 16 (зарегистрировано Министерством юстиции Российской Федерации 29 марта 2011 г. № 20328);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санитарно-эпидемиологическими правилами и нормативами СанПиН 2.3.2.1293-03 «Гигиенические требования по применению пищевых добавок», утвержденными постановлением Главного государственного санитарного врача Российской Федерации от 18 апреля 2003 г. № 59 (зарегистрировано Министерством юстиции Российской Федерации 2 июня 2003 г. № 4613), с изменениями, внесенными постановлениями Главного государственного санитарного врача Российской Федерации от 26 мая 2008 г. № 32 (зарегистрировано Министерством юстиции Российской Федерации 16 июня 2008 г. № 11848), от 24 апреля 2009 г. № 24 (зарегистрировано Министерством юстиции Российской Федерации 19 мая 2003 г. № 13938), от 23 декабря 2010 г. № 168 (зарегистрировано Министерством юстиции Российской Федерации 4 февраля 2011 г. № 19706);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По-видимому, в тексте предыдущего абзаца допущена опечатка. Дату постановления № 24 следует читать как "27 апреля 2009 г."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санитарными правилами СП 2.4.990-00 «Гигиенические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родителей», утвержденными Главным государственным санитарным врачом Российской Федерации 1 ноября 2000 г. (признано не нуждающимся в государственной регистрации - соответственно письма Министерства юстиции Российской Федерации от 14 декабря 2000 г. № 10936-ЮД) (далее - СП 2.4.990-00);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соответствие энергетической ценности суточных рационов питания энерготратам обучающихся и воспитанников образовательных учреждений;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оптимальный режим питания;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обеспечение в процессе технологической и кулинарной обработки продуктов питания их высоких вкусовые качества и сохранения исходной пищевой ценности;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СанПиН 2.3.2.1940-05, СанПиН 2.3.2.1078-01.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мясо и мясопродукты;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рыбу и рыбопродукты;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и молочные продукты;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яйца; пищевые жиры;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овощи и фрукты;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крупы, макаронные изделия и бобовые;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хлеб и хлебобулочные изделия;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сахар и кондитерские изделия.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воспитанники дошкольных образовательных учреждений - среднесуточными наборами (рационами) питания для детей возрастных групп в соответствии с СанПиН 2.4.1.2660-10;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СанПиН 2.4.5.2409-08;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СанПиН 2.4.5.2409-08;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СанПиН 2.4.5.2409-08;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дети-сироты и дети, оставшиеся без попечения родителей - среднесуточными наборами (рационами) питания в соответствии с СП 2.4.990-00.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55 - 60% соответственно).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20 - 25%), ужин - 25%.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- 30 - 35%, полдник - 15%, ужин - 25%, второй ужин - 5 - 10%.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шестиразового питания: завтрак - 20%, второй завтрак - 10%, обед - 30%, полдник - 15%, ужин - 20%, второй ужин - 5%.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Образовательным учреждениям рекомендуется использовать цикличное меню на 10, 14, 20, 28 дней.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СанПиН 2.4.1.2660-10 и СанПиН 2.4.5.2409-08.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 - 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ассортиментный перечень пищевых продуктов для торговли через торговые автоматы могут включаться: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 , не требующее особых условий хранения (срок годности установлен для температуры до +25°С), в асептической упаковке, массой нетто до 250 г;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стерилизованные (термизированные)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+25°С);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питьевая негазированная высшей категории в упаковке емкостью до 0,5 л;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соки и нектары фруктовые и овощные натуральные (восстановленные витаминизированные или прямого отжима, без соли, консервантов и искусственных ароматизаторов) в индивидуальной потребительской упаковке из полимерного или комбинированного материала емкостью до 0,33 л.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доготовочными и раздаточными столовыми образовательных учреждений.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 может осуществляться на базе региональных стажировочных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состояние здоровья обучающихся и воспитанников общеобразовательных учреждений;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соответствие школьных пищеблоков требованиям санитарно- эпидемиологических правил и нормативов, а также применение современных технологий организации питания;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модели организации питания в общеобразовательных учреждениях, реализуемые в субъекте Российской Федерации;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е) перечень организаторов питания в общеобразовательных учреждениях;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система электронных безналичных расчетов при оплате питания обучающихся и воспитанников общеобразовательных учреждений;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изучение общественного мнения об организации питания в общеобразовательных учреждениях;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осуществление контроля за качеством и безопасностью производимой продукции;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о) деятельность стажировочных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2A24AC" w:rsidRPr="002A24AC" w:rsidRDefault="002A24AC" w:rsidP="002A2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2A24A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2A24AC" w:rsidRPr="002A24AC" w:rsidRDefault="002A24AC" w:rsidP="002A24AC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Разработаны методические рекомендации по организации питания обучающихся и воспитанников в образовательных учреждениях.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частности, должны соблюдаться оптимальный режим питания, сбалансированность и максимальное разнообразие рациона, учитываться индивидуальные особенности учащихся (потребность в диетическом питании, пищевая аллергия и прочее).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рацион питания должны входить все группы продуктов (мясо, рыба, молоко, яйца, овощи, фрукты, крупы, макаронные, хлебобулочные и кондитерские изделия).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Рекомендуемые интервалы между приемами пищи - не менее 2-3 часов и не более 4-5 часов.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Учреждениям следует использовать цикличное меню на 10, 14, 20, 28 дней и проводить профилактику витаминной и микроэлементной недостаточности согласно действующим санитарным правилам и нормативам. В помещениях (кроме дошкольных) можно ставить торговые автоматы.</w:t>
      </w:r>
    </w:p>
    <w:p w:rsidR="002A24AC" w:rsidRPr="002A24AC" w:rsidRDefault="002A24AC" w:rsidP="002A24A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24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Ежегодно проводится всероссийский мониторинг организации школьного питания. При этом проверяется состояние здоровья обучающихся и воспитанников, соответствие пищеблоков требованиям санитарно-эпидемиологических правил и нормативов, стоимость продуктов и др.</w:t>
      </w:r>
    </w:p>
    <w:p w:rsidR="002A24AC" w:rsidRPr="002A24AC" w:rsidRDefault="002A24AC" w:rsidP="002A24A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24AC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</w:t>
      </w:r>
      <w:r w:rsidRPr="002A24AC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lastRenderedPageBreak/>
        <w:t>документа, воспользуйтесь поиском в Интернет-версии системы ГАРАНТ:</w:t>
      </w:r>
    </w:p>
    <w:p w:rsidR="0084563D" w:rsidRDefault="002A24AC">
      <w:bookmarkStart w:id="2" w:name="_GoBack"/>
      <w:bookmarkEnd w:id="2"/>
    </w:p>
    <w:sectPr w:rsidR="0084563D" w:rsidSect="00115E4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AC"/>
    <w:rsid w:val="00012941"/>
    <w:rsid w:val="00115E4E"/>
    <w:rsid w:val="002A24AC"/>
    <w:rsid w:val="005E2141"/>
    <w:rsid w:val="006B56A9"/>
    <w:rsid w:val="008C6EE8"/>
    <w:rsid w:val="00957483"/>
    <w:rsid w:val="00986DD2"/>
    <w:rsid w:val="00BF7F1F"/>
    <w:rsid w:val="00C76398"/>
    <w:rsid w:val="00DF7153"/>
    <w:rsid w:val="00E61C28"/>
    <w:rsid w:val="00E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F1"/>
  </w:style>
  <w:style w:type="paragraph" w:styleId="1">
    <w:name w:val="heading 1"/>
    <w:basedOn w:val="a"/>
    <w:link w:val="10"/>
    <w:uiPriority w:val="9"/>
    <w:qFormat/>
    <w:rsid w:val="00E7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73B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73B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iPriority w:val="1"/>
    <w:qFormat/>
    <w:rsid w:val="00E73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73B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3B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2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2A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A24AC"/>
    <w:rPr>
      <w:color w:val="0000FF"/>
      <w:u w:val="single"/>
    </w:rPr>
  </w:style>
  <w:style w:type="character" w:customStyle="1" w:styleId="info">
    <w:name w:val="info"/>
    <w:basedOn w:val="a0"/>
    <w:rsid w:val="002A2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F1"/>
  </w:style>
  <w:style w:type="paragraph" w:styleId="1">
    <w:name w:val="heading 1"/>
    <w:basedOn w:val="a"/>
    <w:link w:val="10"/>
    <w:uiPriority w:val="9"/>
    <w:qFormat/>
    <w:rsid w:val="00E7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73B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73B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iPriority w:val="1"/>
    <w:qFormat/>
    <w:rsid w:val="00E73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73B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3B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2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2A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A24AC"/>
    <w:rPr>
      <w:color w:val="0000FF"/>
      <w:u w:val="single"/>
    </w:rPr>
  </w:style>
  <w:style w:type="character" w:customStyle="1" w:styleId="info">
    <w:name w:val="info"/>
    <w:basedOn w:val="a0"/>
    <w:rsid w:val="002A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4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2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006390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063904/" TargetMode="External"/><Relationship Id="rId5" Type="http://schemas.openxmlformats.org/officeDocument/2006/relationships/hyperlink" Target="https://www.garant.ru/products/ipo/prime/doc/7006390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4081</Words>
  <Characters>23267</Characters>
  <Application>Microsoft Office Word</Application>
  <DocSecurity>0</DocSecurity>
  <Lines>193</Lines>
  <Paragraphs>54</Paragraphs>
  <ScaleCrop>false</ScaleCrop>
  <Company/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1</cp:revision>
  <dcterms:created xsi:type="dcterms:W3CDTF">2023-09-20T11:06:00Z</dcterms:created>
  <dcterms:modified xsi:type="dcterms:W3CDTF">2023-09-20T11:06:00Z</dcterms:modified>
</cp:coreProperties>
</file>